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EFC7" w14:textId="77777777" w:rsidR="001218CF" w:rsidRPr="001218CF" w:rsidRDefault="001218CF">
      <w:pPr>
        <w:rPr>
          <w:rFonts w:ascii="Tahoma" w:hAnsi="Tahoma" w:cs="Tahoma"/>
          <w:b/>
          <w:bCs/>
          <w:sz w:val="24"/>
          <w:szCs w:val="24"/>
        </w:rPr>
      </w:pPr>
      <w:r w:rsidRPr="001218CF">
        <w:rPr>
          <w:rFonts w:ascii="Tahoma" w:hAnsi="Tahoma" w:cs="Tahoma"/>
          <w:b/>
          <w:bCs/>
          <w:sz w:val="24"/>
          <w:szCs w:val="24"/>
        </w:rPr>
        <w:t>Govor dr. Ivana Svetlika, podpredsednika ZZB NOB Slovenije, na žalni slovesnosti v Kozlarjevi gošči na Ljubljanskem barju,</w:t>
      </w:r>
    </w:p>
    <w:p w14:paraId="428CC4DA" w14:textId="02CEFE7F" w:rsidR="00900BB3" w:rsidRPr="001218CF" w:rsidRDefault="001218CF">
      <w:pPr>
        <w:rPr>
          <w:rFonts w:ascii="Tahoma" w:hAnsi="Tahoma" w:cs="Tahoma"/>
          <w:b/>
          <w:bCs/>
          <w:sz w:val="24"/>
          <w:szCs w:val="24"/>
        </w:rPr>
      </w:pPr>
      <w:r w:rsidRPr="001218CF">
        <w:rPr>
          <w:rFonts w:ascii="Tahoma" w:hAnsi="Tahoma" w:cs="Tahoma"/>
          <w:b/>
          <w:bCs/>
          <w:sz w:val="24"/>
          <w:szCs w:val="24"/>
        </w:rPr>
        <w:t xml:space="preserve"> 24. oktobra 2024</w:t>
      </w:r>
      <w:r w:rsidRPr="001218CF">
        <w:rPr>
          <w:rFonts w:ascii="Tahoma" w:hAnsi="Tahoma" w:cs="Tahoma"/>
          <w:b/>
          <w:bCs/>
          <w:sz w:val="24"/>
          <w:szCs w:val="24"/>
        </w:rPr>
        <w:t xml:space="preserve"> </w:t>
      </w:r>
    </w:p>
    <w:p w14:paraId="2D68AF5F" w14:textId="77777777" w:rsidR="00900BB3" w:rsidRPr="001218CF" w:rsidRDefault="00900BB3" w:rsidP="001218CF">
      <w:pPr>
        <w:jc w:val="both"/>
        <w:rPr>
          <w:rFonts w:ascii="Tahoma" w:hAnsi="Tahoma" w:cs="Tahoma"/>
          <w:sz w:val="24"/>
          <w:szCs w:val="24"/>
        </w:rPr>
      </w:pPr>
    </w:p>
    <w:p w14:paraId="241CA7A1"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Tovarišice in tovariši,</w:t>
      </w:r>
    </w:p>
    <w:p w14:paraId="7A579657"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Ko se ob tisočih pomnikov po Sloveniji klanjamo spominu na junake in žrtve vseljudskega odpora in partizanskega boja v letih 1941 – 1945, nam morajo biti v poseben opomin tisti, ki so </w:t>
      </w:r>
      <w:r w:rsidRPr="001218CF">
        <w:rPr>
          <w:rFonts w:ascii="Tahoma" w:hAnsi="Tahoma" w:cs="Tahoma"/>
          <w:sz w:val="24"/>
          <w:szCs w:val="24"/>
        </w:rPr>
        <w:t>postavljeni v čast neoboroženim domačinom. Teh pomnikov je še posebej veliko. Kažejo na nemoč okupatorja, ki ni mogel streti partizanskega odpora in ne pokoriti civilnega prebivalstva. Zato se je kruto maščeval vsem, ki jih je sumil, da sodelujejo v uporu. Kažejo na moralno premoč ljudi, ki so s sodelovanjem v OF in s podporo partizanom tvegali svoja življenja za svobodo – za svoj jezik in kulturo, za svoja ognjišča.</w:t>
      </w:r>
    </w:p>
    <w:p w14:paraId="0D2F730E"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Spomenik v Kozlarjevi gošči nas opominja na še posebej tragično plat NOB in naše zgodovine sploh. Tu so pripadniki domobranskih enot kruto pobili in zakopali več kot 90 domačinov, po tem, ko so jih na silo odvedli z njihovih domov, ne da bi jim dokazali kakršnokoli krivdo. To so počeli zaradi zastraševanja in maščevanja. Glavni krvnik je bil France </w:t>
      </w:r>
      <w:proofErr w:type="spellStart"/>
      <w:r w:rsidRPr="001218CF">
        <w:rPr>
          <w:rFonts w:ascii="Tahoma" w:hAnsi="Tahoma" w:cs="Tahoma"/>
          <w:sz w:val="24"/>
          <w:szCs w:val="24"/>
        </w:rPr>
        <w:t>Frakelj</w:t>
      </w:r>
      <w:proofErr w:type="spellEnd"/>
      <w:r w:rsidRPr="001218CF">
        <w:rPr>
          <w:rFonts w:ascii="Tahoma" w:hAnsi="Tahoma" w:cs="Tahoma"/>
          <w:sz w:val="24"/>
          <w:szCs w:val="24"/>
        </w:rPr>
        <w:t>, domobranski oficir, verjetno tudi član zloglasne 'črne roke', ki si je nadel ime Peter Skala. Ne prej, ne po osvoboditvi ga ni dosegla roka pravice.</w:t>
      </w:r>
    </w:p>
    <w:p w14:paraId="705DA5D7"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Okrutnost dejanj </w:t>
      </w:r>
      <w:proofErr w:type="spellStart"/>
      <w:r w:rsidRPr="001218CF">
        <w:rPr>
          <w:rFonts w:ascii="Tahoma" w:hAnsi="Tahoma" w:cs="Tahoma"/>
          <w:sz w:val="24"/>
          <w:szCs w:val="24"/>
        </w:rPr>
        <w:t>Fraklja</w:t>
      </w:r>
      <w:proofErr w:type="spellEnd"/>
      <w:r w:rsidRPr="001218CF">
        <w:rPr>
          <w:rFonts w:ascii="Tahoma" w:hAnsi="Tahoma" w:cs="Tahoma"/>
          <w:sz w:val="24"/>
          <w:szCs w:val="24"/>
        </w:rPr>
        <w:t xml:space="preserve"> in njegovih sostorilcev je bila tolikšna, da so se od njih ogradili celo nekateri okupatorski in domobranski vodje. </w:t>
      </w:r>
      <w:proofErr w:type="spellStart"/>
      <w:r w:rsidRPr="001218CF">
        <w:rPr>
          <w:rFonts w:ascii="Tahoma" w:hAnsi="Tahoma" w:cs="Tahoma"/>
          <w:sz w:val="24"/>
          <w:szCs w:val="24"/>
        </w:rPr>
        <w:t>Frakljeva</w:t>
      </w:r>
      <w:proofErr w:type="spellEnd"/>
      <w:r w:rsidRPr="001218CF">
        <w:rPr>
          <w:rFonts w:ascii="Tahoma" w:hAnsi="Tahoma" w:cs="Tahoma"/>
          <w:sz w:val="24"/>
          <w:szCs w:val="24"/>
        </w:rPr>
        <w:t xml:space="preserve"> skupina je delala spiske družin, ki so imele v partizanih svoje sinove in očete. Potem pa je sredi noči vdirala v njihove domove, odpeljala mlada, še ne polnoletna dekleta, matere in očete, jih zverinsko mučila in pobila. To nas opozarja na znani izrek, da zna biti hlapec še mnogo okrutnejši od svojega gospodarja. Kaže na hlapčevanje domobrancev svoji botri katoliški cerkvi t</w:t>
      </w:r>
      <w:r w:rsidRPr="001218CF">
        <w:rPr>
          <w:rFonts w:ascii="Tahoma" w:hAnsi="Tahoma" w:cs="Tahoma"/>
          <w:sz w:val="24"/>
          <w:szCs w:val="24"/>
        </w:rPr>
        <w:t>er italijanskim in nemškim oblastem.</w:t>
      </w:r>
    </w:p>
    <w:p w14:paraId="53B02D6E"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Za opis teh morilskih dejanj je premil Prešernov verz iz Uvoda h Krstu pri Savici, ki pravi: '</w:t>
      </w:r>
      <w:proofErr w:type="spellStart"/>
      <w:r w:rsidRPr="001218CF">
        <w:rPr>
          <w:rFonts w:ascii="Tahoma" w:hAnsi="Tahoma" w:cs="Tahoma"/>
          <w:sz w:val="24"/>
          <w:szCs w:val="24"/>
        </w:rPr>
        <w:t>Valjhun</w:t>
      </w:r>
      <w:proofErr w:type="spellEnd"/>
      <w:r w:rsidRPr="001218CF">
        <w:rPr>
          <w:rFonts w:ascii="Tahoma" w:hAnsi="Tahoma" w:cs="Tahoma"/>
          <w:sz w:val="24"/>
          <w:szCs w:val="24"/>
        </w:rPr>
        <w:t xml:space="preserve">, sin </w:t>
      </w:r>
      <w:proofErr w:type="spellStart"/>
      <w:r w:rsidRPr="001218CF">
        <w:rPr>
          <w:rFonts w:ascii="Tahoma" w:hAnsi="Tahoma" w:cs="Tahoma"/>
          <w:sz w:val="24"/>
          <w:szCs w:val="24"/>
        </w:rPr>
        <w:t>Kajtimara</w:t>
      </w:r>
      <w:proofErr w:type="spellEnd"/>
      <w:r w:rsidRPr="001218CF">
        <w:rPr>
          <w:rFonts w:ascii="Tahoma" w:hAnsi="Tahoma" w:cs="Tahoma"/>
          <w:sz w:val="24"/>
          <w:szCs w:val="24"/>
        </w:rPr>
        <w:t xml:space="preserve">, boj krvavi že dolgo bije za </w:t>
      </w:r>
      <w:r w:rsidRPr="001218CF">
        <w:rPr>
          <w:rFonts w:ascii="Tahoma" w:hAnsi="Tahoma" w:cs="Tahoma"/>
          <w:sz w:val="24"/>
          <w:szCs w:val="24"/>
        </w:rPr>
        <w:lastRenderedPageBreak/>
        <w:t>krščansko vero…' Domobranci so svoje sonarodnjake pobijali 'v imenu Kristusa'. Največkrat pa so bili tako partizani, kot civilne žrtve domobrancev globoko verujoči ljudje, saj so se mnogi želeli pred usmrtitvijo spovedati. V tem se kaže popolna zlaganost takratnih vodij kolaboracije, češ da se je borila za slovenski narod in njegovo vero. To bi nam radi nekateri lažni zgodovinarji prodajali še danes.</w:t>
      </w:r>
    </w:p>
    <w:p w14:paraId="28CBA669"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V resnici cerkvenim oblastem, ki jim je načeloval nadškof Rožman, ni šlo toliko za vero svojih vernikov, kot za ohranjanje oblasti nad njimi, za ohranitev cerkve kot politične sile. Raje so izdali svoj narod in ga predali v genocidne roke okupatorja, kot da bi se odpovedali svoji moči nad njim. Celo več, organizirali so domobranske enote, jih predali v usposabljanje, oborožitev in vrhovno poveljstvo Nemcem z namenom, da bi uničili partizansko gibanje. Podpihovali so ideološki boj in iz svojih bojevnikov del</w:t>
      </w:r>
      <w:r w:rsidRPr="001218CF">
        <w:rPr>
          <w:rFonts w:ascii="Tahoma" w:hAnsi="Tahoma" w:cs="Tahoma"/>
          <w:sz w:val="24"/>
          <w:szCs w:val="24"/>
        </w:rPr>
        <w:t xml:space="preserve">ali pošasti brez človeških čutov, kot je bil </w:t>
      </w:r>
      <w:proofErr w:type="spellStart"/>
      <w:r w:rsidRPr="001218CF">
        <w:rPr>
          <w:rFonts w:ascii="Tahoma" w:hAnsi="Tahoma" w:cs="Tahoma"/>
          <w:sz w:val="24"/>
          <w:szCs w:val="24"/>
        </w:rPr>
        <w:t>Frakelj</w:t>
      </w:r>
      <w:proofErr w:type="spellEnd"/>
      <w:r w:rsidRPr="001218CF">
        <w:rPr>
          <w:rFonts w:ascii="Tahoma" w:hAnsi="Tahoma" w:cs="Tahoma"/>
          <w:sz w:val="24"/>
          <w:szCs w:val="24"/>
        </w:rPr>
        <w:t>. Slike škofa Rožmana z domobranci ter njihova prisega tretjemu rajhu z blagoslovom cerkve na bežigrajskem stadionu to izpričujejo še danes. Do danes pa tudi ni ne kesanja za to moralno brezno, ne opravičila za protinarodna dejanja s strani slovenske katoliške cerkve. Nekateri bi domobrancem radi celo postavljali državne spomenike.</w:t>
      </w:r>
    </w:p>
    <w:p w14:paraId="27BBCEA1"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Tovarišice in tovariši, ta spomenik ohranja svojo sporočilno vrednost ne le za čas med NOB, temveč tudi za danes. Govori o tem kako nevarni so ideološki in verski fanatizmi, ki ne morejo voditi nikamor drugam kot v medsebojne spore in v vojne vse do uničenja narodov. Za ceno </w:t>
      </w:r>
      <w:proofErr w:type="spellStart"/>
      <w:r w:rsidRPr="001218CF">
        <w:rPr>
          <w:rFonts w:ascii="Tahoma" w:hAnsi="Tahoma" w:cs="Tahoma"/>
          <w:sz w:val="24"/>
          <w:szCs w:val="24"/>
        </w:rPr>
        <w:t>tisočev</w:t>
      </w:r>
      <w:proofErr w:type="spellEnd"/>
      <w:r w:rsidRPr="001218CF">
        <w:rPr>
          <w:rFonts w:ascii="Tahoma" w:hAnsi="Tahoma" w:cs="Tahoma"/>
          <w:sz w:val="24"/>
          <w:szCs w:val="24"/>
        </w:rPr>
        <w:t xml:space="preserve"> človeških življenj in trpljenja celih narodov jih spretno izkoriščajo vojna industrija in vojni dobičkarji, kakor tudi politični voditelji in njihovi podporniki, ki jim oblast polzi iz rok. Ljudem se prikazujejo kot garant varnosti, v resnici so njihovi krvniki. To velja tako za ukrajinsko kot za palestinsko vojno.</w:t>
      </w:r>
    </w:p>
    <w:p w14:paraId="6AF2D113"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Na podlagi izročila in vrednot NOB se moramo odreči ideološkim ekstremizmom in nacionalizmom. Boriti se moramo proti oživljanju fašizma. Zavzemati se moramo za dialog med narodi in kulturami, za </w:t>
      </w:r>
      <w:r w:rsidRPr="001218CF">
        <w:rPr>
          <w:rFonts w:ascii="Tahoma" w:hAnsi="Tahoma" w:cs="Tahoma"/>
          <w:sz w:val="24"/>
          <w:szCs w:val="24"/>
        </w:rPr>
        <w:lastRenderedPageBreak/>
        <w:t xml:space="preserve">spoštovanje razlik med nami, za dogovarjanje o skupnih interesih in za miroljubno sobivanje med posamezniki, med narodi in med kulturami. </w:t>
      </w:r>
    </w:p>
    <w:p w14:paraId="004BB6E6" w14:textId="77777777" w:rsidR="00900BB3" w:rsidRPr="001218CF" w:rsidRDefault="001218CF" w:rsidP="001218CF">
      <w:pPr>
        <w:jc w:val="both"/>
        <w:rPr>
          <w:rFonts w:ascii="Tahoma" w:hAnsi="Tahoma" w:cs="Tahoma"/>
          <w:sz w:val="24"/>
          <w:szCs w:val="24"/>
        </w:rPr>
      </w:pPr>
      <w:r w:rsidRPr="001218CF">
        <w:rPr>
          <w:rFonts w:ascii="Tahoma" w:hAnsi="Tahoma" w:cs="Tahoma"/>
          <w:sz w:val="24"/>
          <w:szCs w:val="24"/>
        </w:rPr>
        <w:t xml:space="preserve">Le tako tragične žrtve, ki se jih danes spominjamo, ne bodo zaman. </w:t>
      </w:r>
    </w:p>
    <w:p w14:paraId="12D9E1CF" w14:textId="77777777" w:rsidR="001218CF" w:rsidRDefault="001218CF" w:rsidP="001218CF">
      <w:pPr>
        <w:jc w:val="both"/>
        <w:rPr>
          <w:rFonts w:ascii="Tahoma" w:hAnsi="Tahoma" w:cs="Tahoma"/>
          <w:sz w:val="24"/>
          <w:szCs w:val="24"/>
        </w:rPr>
      </w:pPr>
    </w:p>
    <w:p w14:paraId="73B445BB" w14:textId="22E052EC" w:rsidR="00900BB3" w:rsidRPr="001218CF" w:rsidRDefault="001218CF">
      <w:pPr>
        <w:rPr>
          <w:rFonts w:ascii="Tahoma" w:hAnsi="Tahoma" w:cs="Tahoma"/>
          <w:sz w:val="24"/>
          <w:szCs w:val="24"/>
        </w:rPr>
      </w:pPr>
      <w:r w:rsidRPr="001218CF">
        <w:rPr>
          <w:rFonts w:ascii="Tahoma" w:hAnsi="Tahoma" w:cs="Tahoma"/>
          <w:sz w:val="24"/>
          <w:szCs w:val="24"/>
        </w:rPr>
        <w:t xml:space="preserve">Hvala in slava jim! </w:t>
      </w:r>
    </w:p>
    <w:sectPr w:rsidR="00900BB3" w:rsidRPr="001218C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B3"/>
    <w:rsid w:val="001218CF"/>
    <w:rsid w:val="00900BB3"/>
    <w:rsid w:val="00F24AA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0700"/>
  <w15:docId w15:val="{5AD2F99B-A2FA-46E7-B9AF-D215019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3266B6"/>
    <w:rPr>
      <w:rFonts w:ascii="Segoe UI" w:hAnsi="Segoe UI" w:cs="Segoe UI"/>
      <w:sz w:val="18"/>
      <w:szCs w:val="18"/>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3266B6"/>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3F6140-E167-4385-8ACA-B12F9020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3676</Characters>
  <Application>Microsoft Office Word</Application>
  <DocSecurity>4</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Svetlik, Ivan</dc:creator>
  <dc:description/>
  <cp:lastModifiedBy>Tina Masnec</cp:lastModifiedBy>
  <cp:revision>2</cp:revision>
  <cp:lastPrinted>2024-10-09T07:20:00Z</cp:lastPrinted>
  <dcterms:created xsi:type="dcterms:W3CDTF">2024-11-06T07:09:00Z</dcterms:created>
  <dcterms:modified xsi:type="dcterms:W3CDTF">2024-11-06T07:09:00Z</dcterms:modified>
  <dc:language>sl-SI</dc:language>
</cp:coreProperties>
</file>